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F76" w:rsidRDefault="004C34C8" w:rsidP="001C200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FB7DC8">
        <w:rPr>
          <w:b/>
        </w:rPr>
        <w:t xml:space="preserve">Пояснительная записка </w:t>
      </w:r>
    </w:p>
    <w:p w:rsidR="004C34C8" w:rsidRPr="00FB7DC8" w:rsidRDefault="00176F76" w:rsidP="001C200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Default="00BC7A5A" w:rsidP="001C200F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CB223A">
        <w:rPr>
          <w:b/>
        </w:rPr>
        <w:t>СТ</w:t>
      </w:r>
      <w:proofErr w:type="gramEnd"/>
      <w:r w:rsidRPr="00CB223A">
        <w:rPr>
          <w:b/>
        </w:rPr>
        <w:t xml:space="preserve"> РК </w:t>
      </w:r>
      <w:r w:rsidR="00CB223A" w:rsidRPr="00CB223A">
        <w:rPr>
          <w:b/>
        </w:rPr>
        <w:t>ISO 10845-5</w:t>
      </w:r>
      <w:r w:rsidR="00CB223A">
        <w:rPr>
          <w:b/>
        </w:rPr>
        <w:t xml:space="preserve"> </w:t>
      </w:r>
      <w:r>
        <w:rPr>
          <w:b/>
        </w:rPr>
        <w:t>«</w:t>
      </w:r>
      <w:r w:rsidR="006340EB">
        <w:rPr>
          <w:b/>
        </w:rPr>
        <w:t>Снабжение</w:t>
      </w:r>
      <w:r w:rsidR="00203229" w:rsidRPr="00203229">
        <w:rPr>
          <w:b/>
        </w:rPr>
        <w:t xml:space="preserve"> в</w:t>
      </w:r>
      <w:r w:rsidR="008B756F">
        <w:rPr>
          <w:b/>
        </w:rPr>
        <w:t xml:space="preserve"> </w:t>
      </w:r>
      <w:r w:rsidR="00203229" w:rsidRPr="00203229">
        <w:rPr>
          <w:b/>
        </w:rPr>
        <w:t>строительств</w:t>
      </w:r>
      <w:r w:rsidR="006340EB">
        <w:rPr>
          <w:b/>
        </w:rPr>
        <w:t>е</w:t>
      </w:r>
      <w:r w:rsidR="00203229" w:rsidRPr="00203229">
        <w:rPr>
          <w:b/>
        </w:rPr>
        <w:t>. Часть 5. Участие целевых предприятий в контрактах</w:t>
      </w:r>
      <w:r>
        <w:rPr>
          <w:b/>
        </w:rPr>
        <w:t>»</w:t>
      </w:r>
    </w:p>
    <w:p w:rsidR="004C34C8" w:rsidRPr="00FB7DC8" w:rsidRDefault="004C34C8" w:rsidP="001C200F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1C200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1. </w:t>
      </w:r>
      <w:r w:rsidR="00176F76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176F76" w:rsidRPr="00FB7DC8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03229" w:rsidRDefault="00203229" w:rsidP="001C200F">
      <w:pPr>
        <w:widowControl w:val="0"/>
        <w:tabs>
          <w:tab w:val="left" w:pos="5610"/>
        </w:tabs>
        <w:ind w:firstLine="567"/>
        <w:jc w:val="both"/>
      </w:pPr>
      <w:r>
        <w:t xml:space="preserve">Закупки - это процесс, который создает, управляет и выполняет </w:t>
      </w:r>
      <w:r w:rsidR="00D001FB">
        <w:t>договоры</w:t>
      </w:r>
      <w:r>
        <w:t>. Закупку как таковую можно описать как последовательность логически связанных действий, происходящих или выполняемых определенным образом и завершающихся достижением основного результата или достижением вехи. Процессы, в свою очередь, опираются на методы (т. е. задокументированный, систематически упорядоченный набор правил или подходов) и процедуры (т. е. формальные шаги, которые должны быть предприняты при выполнении конкретной задачи), которые информируются и формируются политикой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рганизации. Методы и процедуры также могут быть задокументированы и связаны с процессами.</w:t>
      </w:r>
    </w:p>
    <w:p w:rsidR="00203229" w:rsidRDefault="00203229" w:rsidP="001C200F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  <w:r>
        <w:t xml:space="preserve">Становится все более важным учитывать результаты, связанные с закупками, помимо тех, которые связаны с основной целью самих закупок, особенно те, которые связаны с сокращением бедности, созданием рабочих мест, местным экономическим развитием и развитием местной промышленности. Ключевые показатели эффективности, касающиеся участия предприятий, партнеров по совместным предприятиям, местных ресурсов и местной рабочей силы в </w:t>
      </w:r>
      <w:r w:rsidR="00D001FB">
        <w:t>договорах</w:t>
      </w:r>
      <w:r>
        <w:t xml:space="preserve">, необходимы для установления целей в </w:t>
      </w:r>
      <w:r w:rsidR="00D001FB">
        <w:t>договорах</w:t>
      </w:r>
      <w:r>
        <w:t xml:space="preserve"> или для измерения результатов закупок. Процессы, процедуры и методы необходимы для количественной оценки, измерения и проверки деятельности подрядчика по таким показателям поддающимся проверке образом.</w:t>
      </w:r>
    </w:p>
    <w:p w:rsidR="003639DC" w:rsidRDefault="003639DC" w:rsidP="003639DC">
      <w:pPr>
        <w:widowControl w:val="0"/>
        <w:tabs>
          <w:tab w:val="left" w:pos="5610"/>
        </w:tabs>
        <w:ind w:firstLine="567"/>
        <w:jc w:val="both"/>
      </w:pPr>
      <w:r w:rsidRPr="003639DC">
        <w:t xml:space="preserve">Поэтому целью разработки национального стандарта </w:t>
      </w:r>
      <w:proofErr w:type="gramStart"/>
      <w:r w:rsidRPr="003639DC">
        <w:t>СТ</w:t>
      </w:r>
      <w:proofErr w:type="gramEnd"/>
      <w:r w:rsidRPr="003639DC">
        <w:t xml:space="preserve"> РК ISO 10845-</w:t>
      </w:r>
      <w:r>
        <w:t>5</w:t>
      </w:r>
      <w:r w:rsidRPr="003639DC">
        <w:t xml:space="preserve"> является предоставление </w:t>
      </w:r>
      <w:r>
        <w:t xml:space="preserve">целевым предприятиям последовательные, </w:t>
      </w:r>
      <w:r w:rsidRPr="003639DC">
        <w:t>логически связанны</w:t>
      </w:r>
      <w:r>
        <w:t>е</w:t>
      </w:r>
      <w:r w:rsidRPr="003639DC">
        <w:t xml:space="preserve"> действи</w:t>
      </w:r>
      <w:r>
        <w:t xml:space="preserve">я по участию </w:t>
      </w:r>
      <w:r w:rsidR="004E5388">
        <w:t xml:space="preserve">их </w:t>
      </w:r>
      <w:r>
        <w:t xml:space="preserve">в закупках на строительство. </w:t>
      </w:r>
    </w:p>
    <w:p w:rsidR="003639DC" w:rsidRPr="003639DC" w:rsidRDefault="003639DC" w:rsidP="003639DC">
      <w:pPr>
        <w:widowControl w:val="0"/>
        <w:ind w:firstLine="567"/>
        <w:jc w:val="both"/>
      </w:pPr>
      <w:r w:rsidRPr="003639DC">
        <w:t xml:space="preserve">Разработка </w:t>
      </w:r>
      <w:proofErr w:type="gramStart"/>
      <w:r w:rsidRPr="003639DC">
        <w:t>СТ</w:t>
      </w:r>
      <w:proofErr w:type="gramEnd"/>
      <w:r w:rsidRPr="003639DC">
        <w:t xml:space="preserve"> РК ISO 10845-5 осуществляется с целью реализации п. 4 и п. 5 Концепции развития жилищно-коммунальной инфраструктуры до 2026 года, утвержденной Постановлением Республики Казахстан от 23 сентября 2022 г. № 736.   </w:t>
      </w:r>
    </w:p>
    <w:p w:rsidR="00CB223A" w:rsidRPr="003639DC" w:rsidRDefault="003639DC" w:rsidP="003639DC">
      <w:pPr>
        <w:widowControl w:val="0"/>
        <w:tabs>
          <w:tab w:val="left" w:pos="5610"/>
        </w:tabs>
        <w:ind w:firstLine="567"/>
        <w:jc w:val="both"/>
      </w:pPr>
      <w:r w:rsidRPr="003639DC">
        <w:t xml:space="preserve">Введение настоящего стандарта в действие на территории Республики Казахстан позволит существенно повысить эффективность </w:t>
      </w:r>
      <w:r>
        <w:t xml:space="preserve">участия целевых предприятий в </w:t>
      </w:r>
      <w:r w:rsidRPr="003639DC">
        <w:t>закуп</w:t>
      </w:r>
      <w:r>
        <w:t xml:space="preserve">ках </w:t>
      </w:r>
      <w:r w:rsidRPr="003639DC">
        <w:t xml:space="preserve"> в области строительства.</w:t>
      </w:r>
    </w:p>
    <w:p w:rsidR="003639DC" w:rsidRDefault="003639DC" w:rsidP="001C200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</w:p>
    <w:p w:rsidR="00176F76" w:rsidRPr="00346453" w:rsidRDefault="00176F76" w:rsidP="001C200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176F76" w:rsidRPr="00346453" w:rsidRDefault="00176F76" w:rsidP="001C200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176F76" w:rsidRDefault="00EC505B" w:rsidP="00EC505B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EC505B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</w:t>
      </w:r>
      <w:r>
        <w:rPr>
          <w:rFonts w:eastAsia="Consolas"/>
          <w:lang w:eastAsia="en-US"/>
        </w:rPr>
        <w:t xml:space="preserve">ции РК от 20 декабря 2022 года </w:t>
      </w:r>
      <w:r w:rsidRPr="00EC505B">
        <w:rPr>
          <w:rFonts w:eastAsia="Consolas"/>
          <w:lang w:eastAsia="en-US"/>
        </w:rPr>
        <w:t>№ 433-НҚ (с учетом изменений, приказ № 16-НҚ от 10.02.2023)).</w:t>
      </w:r>
    </w:p>
    <w:p w:rsidR="00CB223A" w:rsidRDefault="00CB223A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4C34C8" w:rsidRDefault="004C34C8" w:rsidP="001C200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eastAsia="en-US"/>
        </w:rPr>
      </w:pPr>
      <w:r w:rsidRPr="00FB7DC8">
        <w:rPr>
          <w:b/>
        </w:rPr>
        <w:t xml:space="preserve">3. </w:t>
      </w:r>
      <w:r w:rsidR="00176F76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176F76" w:rsidRPr="00FB7DC8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080CE7" w:rsidRDefault="003A2493" w:rsidP="003A2493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3A2493">
        <w:rPr>
          <w:lang w:val="kk-KZ"/>
        </w:rPr>
        <w:t xml:space="preserve">Объектом стандартизации </w:t>
      </w:r>
      <w:r>
        <w:rPr>
          <w:lang w:val="kk-KZ"/>
        </w:rPr>
        <w:t xml:space="preserve">является </w:t>
      </w:r>
      <w:r w:rsidR="0028161B" w:rsidRPr="0028161B">
        <w:rPr>
          <w:lang w:val="kk-KZ"/>
        </w:rPr>
        <w:t>устанавл</w:t>
      </w:r>
      <w:r>
        <w:rPr>
          <w:lang w:val="kk-KZ"/>
        </w:rPr>
        <w:t xml:space="preserve">ения </w:t>
      </w:r>
      <w:r w:rsidR="0028161B" w:rsidRPr="0028161B">
        <w:rPr>
          <w:lang w:val="kk-KZ"/>
        </w:rPr>
        <w:t>ключево</w:t>
      </w:r>
      <w:r>
        <w:rPr>
          <w:lang w:val="kk-KZ"/>
        </w:rPr>
        <w:t xml:space="preserve">го </w:t>
      </w:r>
      <w:r w:rsidR="0028161B" w:rsidRPr="0028161B">
        <w:rPr>
          <w:lang w:val="kk-KZ"/>
        </w:rPr>
        <w:t>показател</w:t>
      </w:r>
      <w:r>
        <w:rPr>
          <w:lang w:val="kk-KZ"/>
        </w:rPr>
        <w:t>я</w:t>
      </w:r>
      <w:r w:rsidR="0028161B" w:rsidRPr="0028161B">
        <w:rPr>
          <w:lang w:val="kk-KZ"/>
        </w:rPr>
        <w:t xml:space="preserve"> эффективности деятельности в форме цели участия в договоре, относящийся к привлечению целевых предприятий по договору на поставку товаров, оказание услуг или выполнение проектных и строительно-монтажных работ. </w:t>
      </w:r>
    </w:p>
    <w:p w:rsidR="00176F76" w:rsidRPr="00346453" w:rsidRDefault="00176F76" w:rsidP="001C200F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lastRenderedPageBreak/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F14AF6" w:rsidRPr="00F14AF6" w:rsidRDefault="00176F76" w:rsidP="00F14AF6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>
        <w:t>.</w:t>
      </w:r>
      <w:r w:rsidR="00080CE7" w:rsidRPr="00080CE7">
        <w:t xml:space="preserve"> </w:t>
      </w:r>
      <w:r w:rsidR="00F14AF6">
        <w:t xml:space="preserve">Также </w:t>
      </w:r>
      <w:proofErr w:type="gramStart"/>
      <w:r w:rsidR="00F14AF6">
        <w:t>взаимосвязан</w:t>
      </w:r>
      <w:proofErr w:type="gramEnd"/>
      <w:r w:rsidR="00F14AF6">
        <w:t xml:space="preserve"> со следующими документами по стандартизации: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F14AF6">
        <w:rPr>
          <w:vertAlign w:val="superscript"/>
        </w:rPr>
        <w:t>*</w:t>
      </w:r>
      <w:r w:rsidRPr="00F14AF6">
        <w:t xml:space="preserve"> Снабжение в строительстве. Часть 1. Требования, методы и процедуры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F14AF6">
        <w:rPr>
          <w:vertAlign w:val="superscript"/>
        </w:rPr>
        <w:t>*</w:t>
      </w:r>
      <w:r>
        <w:t xml:space="preserve"> Снабжение в строительстве. Часть 2. Оформление и составление закупочной документации; 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F14AF6">
        <w:rPr>
          <w:vertAlign w:val="superscript"/>
        </w:rPr>
        <w:t>*</w:t>
      </w:r>
      <w:r>
        <w:t xml:space="preserve"> Снабжение в строительстве. Часть 3. Стандартные условия тендера; 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>– СТ РК</w:t>
      </w:r>
      <w:r w:rsidRPr="00F14AF6">
        <w:rPr>
          <w:vertAlign w:val="superscript"/>
        </w:rPr>
        <w:t>*</w:t>
      </w:r>
      <w:r>
        <w:t xml:space="preserve"> Снабжение в строительстве. Часть 4. Стандартные условия запроса выражения заинтересованности; </w:t>
      </w:r>
    </w:p>
    <w:p w:rsidR="00392834" w:rsidRDefault="00392834" w:rsidP="00392834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r>
        <w:rPr>
          <w:color w:val="000000" w:themeColor="text1"/>
        </w:rPr>
        <w:t>СТ РК</w:t>
      </w:r>
      <w:r>
        <w:rPr>
          <w:color w:val="000000" w:themeColor="text1"/>
          <w:vertAlign w:val="superscript"/>
        </w:rPr>
        <w:t>*</w:t>
      </w:r>
      <w:r>
        <w:rPr>
          <w:b/>
        </w:rPr>
        <w:t xml:space="preserve"> </w:t>
      </w:r>
      <w:r>
        <w:t>Снабжение в строительстве. Часть 6. Участие целевых партнеров в совместных предприятиях в контрактах;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F14AF6">
        <w:rPr>
          <w:vertAlign w:val="superscript"/>
        </w:rPr>
        <w:t>*</w:t>
      </w:r>
      <w:r>
        <w:t xml:space="preserve"> Снабжение в строительстве. Часть 7. Участие местных предприятий и рабочей силы в контрактах;</w:t>
      </w:r>
    </w:p>
    <w:p w:rsidR="00F14AF6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F14AF6">
        <w:rPr>
          <w:vertAlign w:val="superscript"/>
        </w:rPr>
        <w:t>*</w:t>
      </w:r>
      <w:r>
        <w:t xml:space="preserve"> Снабжение в строительстве. Часть 8. Участие целевой рабочей силы в контрактах; </w:t>
      </w:r>
    </w:p>
    <w:p w:rsidR="00717492" w:rsidRDefault="00F14AF6" w:rsidP="00F14AF6">
      <w:pPr>
        <w:widowControl w:val="0"/>
        <w:tabs>
          <w:tab w:val="left" w:pos="5610"/>
        </w:tabs>
        <w:ind w:firstLine="567"/>
        <w:jc w:val="both"/>
      </w:pPr>
      <w:r>
        <w:t xml:space="preserve">– </w:t>
      </w:r>
      <w:proofErr w:type="gramStart"/>
      <w:r>
        <w:t>СТ</w:t>
      </w:r>
      <w:proofErr w:type="gramEnd"/>
      <w:r>
        <w:t xml:space="preserve"> РК</w:t>
      </w:r>
      <w:r w:rsidRPr="00F14AF6">
        <w:rPr>
          <w:vertAlign w:val="superscript"/>
        </w:rPr>
        <w:t>*</w:t>
      </w:r>
      <w:r>
        <w:t xml:space="preserve"> Снабжение в строительстве. Руководство по стратегии и тактике.</w:t>
      </w:r>
    </w:p>
    <w:p w:rsidR="00176F76" w:rsidRPr="00DA7440" w:rsidRDefault="00176F76" w:rsidP="00DA7440">
      <w:pPr>
        <w:widowControl w:val="0"/>
        <w:tabs>
          <w:tab w:val="left" w:pos="567"/>
          <w:tab w:val="left" w:pos="5610"/>
        </w:tabs>
        <w:jc w:val="both"/>
        <w:rPr>
          <w:rFonts w:eastAsia="Consolas"/>
          <w:b/>
          <w:lang w:eastAsia="en-US"/>
        </w:rPr>
      </w:pPr>
    </w:p>
    <w:p w:rsidR="00176F76" w:rsidRDefault="00176F76" w:rsidP="001C200F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t>5 Предполагаемые пользователи проекта документа по стандартизации</w:t>
      </w: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76F76" w:rsidRPr="002239AA" w:rsidRDefault="00176F76" w:rsidP="001C200F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176F76" w:rsidRPr="002239AA" w:rsidRDefault="00176F76" w:rsidP="001C200F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176F76" w:rsidRPr="00FB7DC8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76F76" w:rsidRPr="00FB7DC8" w:rsidRDefault="00176F76" w:rsidP="001C200F">
      <w:pPr>
        <w:widowControl w:val="0"/>
        <w:tabs>
          <w:tab w:val="left" w:pos="5610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EC505B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1C200F">
        <w:br/>
      </w:r>
      <w:r w:rsidRPr="00203229">
        <w:rPr>
          <w:lang w:val="en-US"/>
        </w:rPr>
        <w:t>ISO</w:t>
      </w:r>
      <w:r w:rsidRPr="00176F76">
        <w:t xml:space="preserve"> 10845-5:2011</w:t>
      </w:r>
      <w:r>
        <w:rPr>
          <w:lang w:val="kk-KZ"/>
        </w:rPr>
        <w:t xml:space="preserve"> </w:t>
      </w:r>
      <w:r w:rsidRPr="00203229">
        <w:rPr>
          <w:lang w:val="kk-KZ"/>
        </w:rPr>
        <w:t>Construction procurement — Part 5: Participation of targeted enterprises in contracts</w:t>
      </w:r>
      <w:r>
        <w:rPr>
          <w:lang w:val="kk-KZ"/>
        </w:rPr>
        <w:t xml:space="preserve"> </w:t>
      </w:r>
      <w:r w:rsidRPr="006340EB">
        <w:rPr>
          <w:i/>
          <w:lang w:val="kk-KZ"/>
        </w:rPr>
        <w:t>(Снабжение</w:t>
      </w:r>
      <w:r w:rsidRPr="00176F76">
        <w:rPr>
          <w:i/>
        </w:rPr>
        <w:t xml:space="preserve"> </w:t>
      </w:r>
      <w:r w:rsidRPr="006340EB">
        <w:rPr>
          <w:i/>
        </w:rPr>
        <w:t>в</w:t>
      </w:r>
      <w:r w:rsidRPr="00176F76">
        <w:rPr>
          <w:i/>
        </w:rPr>
        <w:t xml:space="preserve"> </w:t>
      </w:r>
      <w:r w:rsidRPr="00CB223A">
        <w:rPr>
          <w:i/>
        </w:rPr>
        <w:t>строительств</w:t>
      </w:r>
      <w:r>
        <w:rPr>
          <w:i/>
        </w:rPr>
        <w:t>е</w:t>
      </w:r>
      <w:r w:rsidRPr="00176F76">
        <w:rPr>
          <w:i/>
        </w:rPr>
        <w:t xml:space="preserve">. </w:t>
      </w:r>
      <w:r w:rsidRPr="00CB223A">
        <w:rPr>
          <w:i/>
        </w:rPr>
        <w:t xml:space="preserve">Часть 5. </w:t>
      </w:r>
      <w:proofErr w:type="gramStart"/>
      <w:r w:rsidRPr="00CB223A">
        <w:rPr>
          <w:i/>
        </w:rPr>
        <w:t>Участие целевых предприятий в контрактах</w:t>
      </w:r>
      <w:r>
        <w:rPr>
          <w:lang w:val="kk-KZ"/>
        </w:rPr>
        <w:t>)</w:t>
      </w:r>
      <w:r w:rsidRPr="008B756F">
        <w:t>.</w:t>
      </w:r>
      <w:proofErr w:type="gramEnd"/>
    </w:p>
    <w:p w:rsidR="00F14AF6" w:rsidRDefault="00F14AF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F14AF6" w:rsidRDefault="00F14AF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  <w:bookmarkStart w:id="0" w:name="_GoBack"/>
      <w:bookmarkEnd w:id="0"/>
    </w:p>
    <w:p w:rsidR="00F14AF6" w:rsidRPr="002F3CD6" w:rsidRDefault="00F14AF6" w:rsidP="00F14AF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sz w:val="20"/>
          <w:szCs w:val="20"/>
        </w:rPr>
        <w:t>____________________</w:t>
      </w:r>
    </w:p>
    <w:p w:rsidR="00F14AF6" w:rsidRPr="002F3CD6" w:rsidRDefault="00F14AF6" w:rsidP="00F14AF6">
      <w:pPr>
        <w:tabs>
          <w:tab w:val="left" w:pos="0"/>
        </w:tabs>
        <w:jc w:val="both"/>
        <w:rPr>
          <w:rFonts w:eastAsiaTheme="minorEastAsia"/>
          <w:color w:val="000000" w:themeColor="text1"/>
          <w:sz w:val="20"/>
          <w:szCs w:val="20"/>
        </w:rPr>
      </w:pPr>
      <w:r w:rsidRPr="002F3CD6">
        <w:rPr>
          <w:rFonts w:eastAsiaTheme="minorEastAsia"/>
          <w:color w:val="000000" w:themeColor="text1"/>
          <w:vertAlign w:val="superscript"/>
        </w:rPr>
        <w:t>*</w:t>
      </w:r>
      <w:r w:rsidRPr="002F3CD6">
        <w:rPr>
          <w:rFonts w:eastAsiaTheme="minorEastAsia"/>
          <w:color w:val="000000" w:themeColor="text1"/>
          <w:sz w:val="20"/>
          <w:szCs w:val="20"/>
        </w:rPr>
        <w:t>На стадии разработки</w:t>
      </w:r>
    </w:p>
    <w:p w:rsidR="00F14AF6" w:rsidRDefault="00F14AF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76F76" w:rsidRPr="00FB467B" w:rsidRDefault="00176F76" w:rsidP="001C200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lastRenderedPageBreak/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176F76" w:rsidRPr="00FB467B" w:rsidRDefault="00176F76" w:rsidP="001C200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176F76" w:rsidRPr="00FB467B" w:rsidRDefault="00176F76" w:rsidP="001C200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176F76" w:rsidRDefault="00176F76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9652D1" w:rsidRPr="009652D1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proofErr w:type="gramStart"/>
      <w:r w:rsidRPr="00FB467B">
        <w:rPr>
          <w:rFonts w:eastAsiaTheme="minorEastAsia"/>
          <w:color w:val="000000" w:themeColor="text1"/>
        </w:rPr>
        <w:t xml:space="preserve"> Е</w:t>
      </w:r>
      <w:proofErr w:type="gramEnd"/>
      <w:r w:rsidRPr="00FB467B">
        <w:rPr>
          <w:rFonts w:eastAsiaTheme="minorEastAsia"/>
          <w:color w:val="000000" w:themeColor="text1"/>
        </w:rPr>
        <w:t xml:space="preserve">л, здание «Эталонный центр», тел. +7 (7172) 98-06-36, </w:t>
      </w:r>
      <w:r w:rsidR="001C200F">
        <w:rPr>
          <w:rFonts w:eastAsiaTheme="minorEastAsia"/>
          <w:color w:val="000000" w:themeColor="text1"/>
        </w:rPr>
        <w:t>8 705 986 04 77, е-</w:t>
      </w:r>
      <w:r w:rsidR="001C200F">
        <w:rPr>
          <w:rFonts w:eastAsiaTheme="minorEastAsia"/>
          <w:color w:val="000000" w:themeColor="text1"/>
          <w:lang w:val="en-US"/>
        </w:rPr>
        <w:t>mail</w:t>
      </w:r>
      <w:r w:rsidR="001C200F">
        <w:rPr>
          <w:rFonts w:eastAsiaTheme="minorEastAsia"/>
          <w:color w:val="000000" w:themeColor="text1"/>
        </w:rPr>
        <w:t xml:space="preserve">:a.menesheva@kazgor.kz, </w:t>
      </w:r>
      <w:hyperlink r:id="rId8" w:history="1">
        <w:r w:rsidR="001C200F">
          <w:rPr>
            <w:rStyle w:val="a9"/>
            <w:rFonts w:eastAsiaTheme="minorEastAsia"/>
            <w:lang w:val="en-US"/>
          </w:rPr>
          <w:t>a</w:t>
        </w:r>
        <w:r w:rsidR="001C200F">
          <w:rPr>
            <w:rStyle w:val="a9"/>
            <w:rFonts w:eastAsiaTheme="minorEastAsia"/>
          </w:rPr>
          <w:t>.</w:t>
        </w:r>
        <w:r w:rsidR="001C200F">
          <w:rPr>
            <w:rStyle w:val="a9"/>
            <w:rFonts w:eastAsiaTheme="minorEastAsia"/>
            <w:lang w:val="en-US"/>
          </w:rPr>
          <w:t>berik</w:t>
        </w:r>
        <w:r w:rsidR="001C200F">
          <w:rPr>
            <w:rStyle w:val="a9"/>
            <w:rFonts w:eastAsiaTheme="minorEastAsia"/>
          </w:rPr>
          <w:t>@</w:t>
        </w:r>
        <w:r w:rsidR="001C200F">
          <w:rPr>
            <w:rStyle w:val="a9"/>
            <w:rFonts w:eastAsiaTheme="minorEastAsia"/>
            <w:lang w:val="en-US"/>
          </w:rPr>
          <w:t>ksm</w:t>
        </w:r>
        <w:r w:rsidR="001C200F">
          <w:rPr>
            <w:rStyle w:val="a9"/>
            <w:rFonts w:eastAsiaTheme="minorEastAsia"/>
          </w:rPr>
          <w:t>.</w:t>
        </w:r>
        <w:proofErr w:type="spellStart"/>
        <w:r w:rsidR="001C200F">
          <w:rPr>
            <w:rStyle w:val="a9"/>
            <w:rFonts w:eastAsiaTheme="minorEastAsia"/>
            <w:lang w:val="en-US"/>
          </w:rPr>
          <w:t>kz</w:t>
        </w:r>
        <w:proofErr w:type="spellEnd"/>
      </w:hyperlink>
      <w:r w:rsidR="001C200F">
        <w:rPr>
          <w:rFonts w:eastAsiaTheme="minorEastAsia"/>
          <w:color w:val="0000FF" w:themeColor="hyperlink"/>
          <w:u w:val="single"/>
        </w:rPr>
        <w:t>.</w:t>
      </w:r>
    </w:p>
    <w:p w:rsidR="00176F76" w:rsidRPr="00FB467B" w:rsidRDefault="00176F76" w:rsidP="001C200F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176F76" w:rsidRPr="00FB467B" w:rsidRDefault="00176F76" w:rsidP="001C200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76F76" w:rsidRPr="00FB467B" w:rsidRDefault="00176F76" w:rsidP="001C200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76F76" w:rsidRPr="00FB467B" w:rsidRDefault="00176F76" w:rsidP="001C200F">
      <w:pPr>
        <w:tabs>
          <w:tab w:val="left" w:pos="0"/>
        </w:tabs>
        <w:ind w:firstLine="567"/>
        <w:jc w:val="both"/>
        <w:rPr>
          <w:rFonts w:eastAsiaTheme="minorEastAsia"/>
          <w:color w:val="000000" w:themeColor="text1"/>
        </w:rPr>
      </w:pPr>
    </w:p>
    <w:p w:rsidR="00176F76" w:rsidRPr="00FB467B" w:rsidRDefault="00176F76" w:rsidP="001C200F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176F76" w:rsidRPr="00D37356" w:rsidRDefault="00176F76" w:rsidP="001C200F">
      <w:pPr>
        <w:widowControl w:val="0"/>
        <w:tabs>
          <w:tab w:val="left" w:pos="561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</w:t>
      </w:r>
      <w:r w:rsidR="001C200F">
        <w:rPr>
          <w:rFonts w:eastAsiaTheme="minorEastAsia"/>
          <w:b/>
          <w:color w:val="000000" w:themeColor="text1"/>
          <w:lang w:val="kk-KZ"/>
        </w:rPr>
        <w:t>а</w:t>
      </w:r>
    </w:p>
    <w:p w:rsidR="00176F76" w:rsidRPr="00CB223A" w:rsidRDefault="00176F76" w:rsidP="001C200F">
      <w:pPr>
        <w:widowControl w:val="0"/>
        <w:tabs>
          <w:tab w:val="left" w:pos="5610"/>
        </w:tabs>
        <w:ind w:firstLine="567"/>
        <w:jc w:val="both"/>
      </w:pPr>
    </w:p>
    <w:p w:rsidR="004C34C8" w:rsidRPr="008B756F" w:rsidRDefault="004C34C8" w:rsidP="001C200F">
      <w:pPr>
        <w:widowControl w:val="0"/>
        <w:tabs>
          <w:tab w:val="left" w:pos="5610"/>
        </w:tabs>
        <w:ind w:firstLine="567"/>
        <w:jc w:val="both"/>
      </w:pPr>
      <w:r w:rsidRPr="00176F76">
        <w:t xml:space="preserve"> </w:t>
      </w:r>
    </w:p>
    <w:p w:rsidR="00CB223A" w:rsidRDefault="00CB223A" w:rsidP="001C200F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CB223A" w:rsidRPr="00E5693B" w:rsidRDefault="00CB223A" w:rsidP="001C200F">
      <w:pPr>
        <w:widowControl w:val="0"/>
        <w:tabs>
          <w:tab w:val="left" w:pos="5610"/>
        </w:tabs>
        <w:ind w:firstLine="567"/>
        <w:jc w:val="both"/>
        <w:rPr>
          <w:lang w:val="kk-KZ"/>
        </w:rPr>
      </w:pPr>
    </w:p>
    <w:sectPr w:rsidR="00CB223A" w:rsidRPr="00E5693B" w:rsidSect="001C200F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418" w:right="1418" w:bottom="1418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8E" w:rsidRDefault="008A2F8E" w:rsidP="004C34C8">
      <w:r>
        <w:separator/>
      </w:r>
    </w:p>
  </w:endnote>
  <w:endnote w:type="continuationSeparator" w:id="0">
    <w:p w:rsidR="008A2F8E" w:rsidRDefault="008A2F8E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8A2F8E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8E" w:rsidRDefault="008A2F8E" w:rsidP="004C34C8">
      <w:r>
        <w:separator/>
      </w:r>
    </w:p>
  </w:footnote>
  <w:footnote w:type="continuationSeparator" w:id="0">
    <w:p w:rsidR="008A2F8E" w:rsidRDefault="008A2F8E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8A2F8E" w:rsidP="00C607AF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53E0"/>
    <w:multiLevelType w:val="hybridMultilevel"/>
    <w:tmpl w:val="E668BDF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15744830"/>
    <w:multiLevelType w:val="hybridMultilevel"/>
    <w:tmpl w:val="4C8289C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>
    <w:nsid w:val="28017921"/>
    <w:multiLevelType w:val="hybridMultilevel"/>
    <w:tmpl w:val="095EA85E"/>
    <w:lvl w:ilvl="0" w:tplc="04190001">
      <w:start w:val="1"/>
      <w:numFmt w:val="bullet"/>
      <w:lvlText w:val=""/>
      <w:lvlJc w:val="left"/>
      <w:pPr>
        <w:ind w:left="1280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C94927"/>
    <w:multiLevelType w:val="hybridMultilevel"/>
    <w:tmpl w:val="2228DE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E721F6C"/>
    <w:multiLevelType w:val="hybridMultilevel"/>
    <w:tmpl w:val="172677B6"/>
    <w:lvl w:ilvl="0" w:tplc="475C0C5A">
      <w:numFmt w:val="bullet"/>
      <w:lvlText w:val="—"/>
      <w:lvlJc w:val="left"/>
      <w:pPr>
        <w:ind w:left="1280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57BCE"/>
    <w:rsid w:val="00080CE7"/>
    <w:rsid w:val="000C290C"/>
    <w:rsid w:val="0017330A"/>
    <w:rsid w:val="00176F76"/>
    <w:rsid w:val="001A4706"/>
    <w:rsid w:val="001C200F"/>
    <w:rsid w:val="00203229"/>
    <w:rsid w:val="00221046"/>
    <w:rsid w:val="0028161B"/>
    <w:rsid w:val="002C2FF7"/>
    <w:rsid w:val="002E4877"/>
    <w:rsid w:val="003639DC"/>
    <w:rsid w:val="00392834"/>
    <w:rsid w:val="003A2493"/>
    <w:rsid w:val="004C34C8"/>
    <w:rsid w:val="004E5388"/>
    <w:rsid w:val="004F55D8"/>
    <w:rsid w:val="00531640"/>
    <w:rsid w:val="00545122"/>
    <w:rsid w:val="00555801"/>
    <w:rsid w:val="00611FBD"/>
    <w:rsid w:val="006340EB"/>
    <w:rsid w:val="006558B1"/>
    <w:rsid w:val="00672409"/>
    <w:rsid w:val="00717492"/>
    <w:rsid w:val="00773B8E"/>
    <w:rsid w:val="007D4F9D"/>
    <w:rsid w:val="0081641D"/>
    <w:rsid w:val="00890ED0"/>
    <w:rsid w:val="008A2F8E"/>
    <w:rsid w:val="008B756F"/>
    <w:rsid w:val="009307F5"/>
    <w:rsid w:val="009652D1"/>
    <w:rsid w:val="00A44866"/>
    <w:rsid w:val="00B53E6D"/>
    <w:rsid w:val="00BC7A5A"/>
    <w:rsid w:val="00CB223A"/>
    <w:rsid w:val="00D001FB"/>
    <w:rsid w:val="00D37356"/>
    <w:rsid w:val="00D80C1A"/>
    <w:rsid w:val="00DA7440"/>
    <w:rsid w:val="00E5693B"/>
    <w:rsid w:val="00E644A1"/>
    <w:rsid w:val="00E6783B"/>
    <w:rsid w:val="00EC505B"/>
    <w:rsid w:val="00F14AF6"/>
    <w:rsid w:val="00F65173"/>
    <w:rsid w:val="00FA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1C20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C7A5A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1C20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47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3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96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61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7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5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erik@ksm.kz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37</cp:revision>
  <cp:lastPrinted>2023-01-04T10:17:00Z</cp:lastPrinted>
  <dcterms:created xsi:type="dcterms:W3CDTF">2022-12-30T05:51:00Z</dcterms:created>
  <dcterms:modified xsi:type="dcterms:W3CDTF">2023-06-23T13:29:00Z</dcterms:modified>
</cp:coreProperties>
</file>